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509.0" w:type="dxa"/>
        <w:jc w:val="center"/>
        <w:tblLayout w:type="fixed"/>
        <w:tblLook w:val="0000"/>
      </w:tblPr>
      <w:tblGrid>
        <w:gridCol w:w="1514"/>
        <w:gridCol w:w="1938"/>
        <w:gridCol w:w="1043"/>
        <w:gridCol w:w="7014"/>
        <w:tblGridChange w:id="0">
          <w:tblGrid>
            <w:gridCol w:w="1514"/>
            <w:gridCol w:w="1938"/>
            <w:gridCol w:w="1043"/>
            <w:gridCol w:w="7014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4162.010.26.1.3285-2025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GUTIÉRREZ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CRISTIAN CAMILO VARGAS PERDOMO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1113625176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A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1075604609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1771155388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12/09/2025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SEPTIEMBRE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87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Brindar apoyo en el desarrollo de actividades orientadas a la iniciación y formación deportiva en deportes urbanos y tendencias emergentes, dentro de las comunas y corregimientos gestionando acciones para la organización y desarrollo de las disciplinas a través de sesiones de clase y la dinamización de espacios que promuevan el aprendizaje, la integración, la participación de la población beneficiaria y el fortalecimiento de estas disciplinas. 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Apoyar en el registro de beneficiarios a través de la plataforma SIDER o en la actualización de bases de datos asociadas a las jornadas y eventos realizados. 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Brindar apoyo y garantizar a través de bases de información verificables, el cumplimiento de las metas establecidas en cantidad de grupos y beneficiarios a partir de la ejecución contractual en el programa institucional asignado y/o como apoyo en cualquiera de las estrategias propias de la subsecretaría de fomento deportivo en la ciudad de Cali y corregimientos. 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Asistir o brindar apoyo en reuniones, capacitaciones o espacios formativos convocados por el área de Fomento, o que estén directamente relacionados con las funciones del cargo y el desarrollo del programa. 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Brindar apoyo en actividades operativas, logísticas o asistenciales de carácter misional, requeridas por la Secretaría del Deporte y la Recreación, en cumplimiento del objeto contractual. 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6.Las demás relacionadas con el desarrollo del objeto contractual.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Brindé apoyo planificando y ejecutando las sesiones de clases de entrenamientos en la modalidad skateboarding para 60 jóvenes en las comunas 9, 19 y 10, en los barrios Colseguros,Cien Palos, Coliseo el Pueblo y zona sur de estadio pascual guerrero durante el mes de octubre.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Apoyé en el registro y  organización de grupos en plataforma SIDER, a través del diligenciamiento  de fichas de inscripción de beneficiario del programa vértigo en la modalidad de skateboarding durante el mes de octubre.</w:t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Brindé apoyo  realizando el cronograma e informe mensual para el rol de monitor, a través de los grupos atendidos  en  skateboarding en la comuna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9, 19 y 10. Donde también se diligencia las asistencias e inasistencia de los beneficiarios del programa vértigo.</w:t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Asistí a las mesas de trabajo donde asistieron  10 contratistas convocadas por el coordinador del programa vértigo y las convocadas por la persona encargada de los procesos administrativos, como también las capacitaciones realizadas por la persona encargada del área psicosocial del 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Brindé apoyo realizando planificaciones y diligencié formatos del sistema de gestión de calidad, y los organicé en las carpetas asignadas en DRIVE, para el buen desarrollo de las actividades del programa para el rol de monitor de la disciplina de skateboarding del programa vértigo.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 Brindé apoyo en la realización de festival deportivo en el polideportivo de ciudad Córdoba, donde asistieron más de 80 personas entre deportistas y público, a través de acompañamiento logístico durante la realización de la actividad, impactando beneficiarios de la comuna 15 a través del programa vértigo.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6953.0" w:type="dxa"/>
              <w:jc w:val="center"/>
              <w:tblLayout w:type="fixed"/>
              <w:tblLook w:val="0400"/>
            </w:tblPr>
            <w:tblGrid>
              <w:gridCol w:w="6953"/>
              <w:tblGridChange w:id="0">
                <w:tblGrid>
                  <w:gridCol w:w="6953"/>
                </w:tblGrid>
              </w:tblGridChange>
            </w:tblGrid>
            <w:tr>
              <w:trPr>
                <w:cantSplit w:val="0"/>
                <w:trHeight w:val="1091" w:hRule="atLeast"/>
                <w:tblHeader w:val="0"/>
              </w:trPr>
              <w:tc>
                <w:tcPr>
                  <w:tcBorders>
                    <w:top w:color="808080" w:space="0" w:sz="6" w:val="single"/>
                    <w:left w:color="808080" w:space="0" w:sz="6" w:val="single"/>
                    <w:bottom w:color="808080" w:space="0" w:sz="6" w:val="single"/>
                    <w:right w:color="808080" w:space="0" w:sz="6" w:val="single"/>
                  </w:tcBorders>
                  <w:tcMar>
                    <w:top w:w="0.0" w:type="dxa"/>
                    <w:left w:w="22.0" w:type="dxa"/>
                    <w:bottom w:w="0.0" w:type="dxa"/>
                    <w:right w:w="22.0" w:type="dxa"/>
                  </w:tcMar>
                  <w:vAlign w:val="center"/>
                </w:tcPr>
                <w:p w:rsidR="00000000" w:rsidDel="00000000" w:rsidP="00000000" w:rsidRDefault="00000000" w:rsidRPr="00000000" w14:paraId="0000007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1" w:line="240" w:lineRule="auto"/>
                    <w:ind w:left="0" w:right="66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Las evidencias de lo relacionado se encuentran en el siguiente link: </w:t>
                  </w:r>
                  <w:hyperlink r:id="rId7">
                    <w:r w:rsidDel="00000000" w:rsidR="00000000" w:rsidRPr="00000000">
                      <w:rPr>
                        <w:rFonts w:ascii="Arial" w:cs="Arial" w:eastAsia="Arial" w:hAnsi="Arial"/>
                        <w:b w:val="0"/>
                        <w:i w:val="0"/>
                        <w:smallCaps w:val="0"/>
                        <w:strike w:val="0"/>
                        <w:color w:val="0563c1"/>
                        <w:sz w:val="24"/>
                        <w:szCs w:val="24"/>
                        <w:u w:val="single"/>
                        <w:shd w:fill="auto" w:val="clear"/>
                        <w:vertAlign w:val="baseline"/>
                        <w:rtl w:val="0"/>
                      </w:rPr>
                      <w:t xml:space="preserve">https://drive.google.com/drive/folders/1MasRqgGB_0mDFgmbZ-GNAjeWMFI5VDcU?usp=drive_link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6">
                  <w:pPr>
                    <w:spacing w:after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116839</wp:posOffset>
                  </wp:positionH>
                  <wp:positionV relativeFrom="paragraph">
                    <wp:posOffset>22225</wp:posOffset>
                  </wp:positionV>
                  <wp:extent cx="3302635" cy="415925"/>
                  <wp:effectExtent b="0" l="0" r="0" t="0"/>
                  <wp:wrapNone/>
                  <wp:docPr id="1224659500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635" cy="4159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27/OCT/2025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semiHidden w:val="1"/>
    <w:unhideWhenUsed w:val="1"/>
    <w:rsid w:val="0066035C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MasRqgGB_0mDFgmbZ-GNAjeWMFI5VDcU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k43cOts8xuHJS9RVbHiPGCRlEQ==">CgMxLjA4AHIhMUtEcXppaFJTS0I5dHB1Tm1WWXRXOHg1MkFzU3g4Vk9U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